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42.png" ContentType="image/png"/>
  <Override PartName="/word/media/rId137.png" ContentType="image/png"/>
  <Override PartName="/word/media/rId149.png" ContentType="image/png"/>
  <Override PartName="/word/media/rId147.png" ContentType="image/png"/>
  <Override PartName="/word/media/rId145.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37)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37: Algorithme de tracking pour un chromosome.</w:t>
      </w:r>
    </w:p>
    <w:p>
      <w:pPr>
        <w:pStyle w:val="BodyText"/>
      </w:pPr>
      <w:r>
        <w:t xml:space="preserve">Cette technique est très robuste (Figure 38).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38: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39).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39A) afin de pouvoir faciliter l'analyse automatique des différentes phases de la mitose ultérieurement.</w:t>
      </w:r>
    </w:p>
    <w:p>
      <w:pPr>
        <w:pStyle w:val="BodyText"/>
      </w:pPr>
      <w:r>
        <w:t xml:space="preserve">Cependant l'utilité majeure de l'interface graphique est de pouvoir modifier les erreurs de tracking (Figure 39B).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39: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40).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40: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41).</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41: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41).</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42,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42: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43)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43: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44: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45: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46A,B).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46: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47 et Figure 48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48) permet de voir de manière plus précise ce qui se passe aux temps courts. Il est ainsi possible d'observer que toutes les MSD pourraient posséder trois temps caractéristiques (Figure 49)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49),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49),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49: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50).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50: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51 et Figure 52)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52: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52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53).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53) permet d'observer que cette hypothèse est aussi capable de reproduire l'alignement des chromosomes en mitose (Figure 52).</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54).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54: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55)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55: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55).</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BodyText"/>
      </w:pP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 qui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 TODO A REFORMULER</w:t>
      </w:r>
    </w:p>
    <w:p>
      <w:pPr>
        <w:pStyle w:val="BodyText"/>
      </w:pPr>
      <w:r>
        <w:t xml:space="preserve">L'origine de cette synchronisation est encore inconnue bien QUE des études proposant des hypothèses de processus actifs basées sur la détection de la force et la présence d'une horloge moléculaire au niveau du microtubule existent</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TODO A REFORUMLER ETRE CRITIQUE ILS NE PROPOSENT PAS DE MECANISME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TODO VIRER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 TODO A VIRER ?</w:t>
      </w:r>
    </w:p>
    <w:p>
      <w:pPr>
        <w:pStyle w:val="BodyText"/>
      </w:pPr>
      <w:r>
        <w:t xml:space="preserve">CHEZ POMBE TELOMERE STRUCTURE CHROMATIDE SOEUR PAS RESOLU PAS DE CHROMOKINESINE TELOMERE ACTEUR DE LA SEGREGATION MUTANT AVEC DEFAUT INTEGRER CA DANS LA DYNAMIQUE</w:t>
      </w:r>
    </w:p>
    <w:p>
      <w:pPr>
        <w:pStyle w:val="BodyText"/>
      </w:pPr>
      <w:r>
        <w:t xml:space="preserve">TODO: GUILLAUME DAUTRE IDEES (même les plus folles !!!) ???</w:t>
      </w:r>
    </w:p>
    <w:p>
      <w:pPr>
        <w:pStyle w:val="Heading3"/>
      </w:pPr>
      <w:bookmarkStart w:id="133" w:name="vers-un-modèle-global-de-la-division-cellulaire"/>
      <w:bookmarkEnd w:id="133"/>
      <w:r>
        <w:t xml:space="preserve">Vers un modèle global de la division cellulaire</w:t>
      </w:r>
    </w:p>
    <w:p>
      <w:pPr>
        <w:pStyle w:val="FirstParagraph"/>
      </w:pPr>
      <w:r>
        <w:t xml:space="preserve">La modélisation mathématique n'est pas une fin en soi et ne peut en aucun cas servir de preuve formelle expliquant un mécanisme moléculaire. Elle est au même titre que des expériences</w:t>
      </w:r>
      <w:r>
        <w:t xml:space="preserve"> </w:t>
      </w:r>
      <w:r>
        <w:rPr>
          <w:i/>
        </w:rPr>
        <w:t xml:space="preserve">in vivo</w:t>
      </w:r>
      <w:r>
        <w:t xml:space="preserve"> </w:t>
      </w:r>
      <w:r>
        <w:t xml:space="preserve">et</w:t>
      </w:r>
      <w:r>
        <w:t xml:space="preserve"> </w:t>
      </w:r>
      <w:r>
        <w:rPr>
          <w:i/>
        </w:rPr>
        <w:t xml:space="preserve">in silico</w:t>
      </w:r>
      <w:r>
        <w:t xml:space="preserve">, une façon alternative pour proposer une hypothèse expliquant un mécanisme.</w:t>
      </w:r>
    </w:p>
    <w:p>
      <w:pPr>
        <w:pStyle w:val="BodyText"/>
      </w:pPr>
      <w:r>
        <w:t xml:space="preserve">Par exemple dans le cas de la congression, les deux modèles numériques de congression proposés ouvrent des pistes sur les possibles mécanismes moléculaire participant à la congression des chromosomes en métaphase.</w:t>
      </w:r>
    </w:p>
    <w:p>
      <w:pPr>
        <w:pStyle w:val="BodyText"/>
      </w:pPr>
      <w:r>
        <w:t xml:space="preserve">Une autre force de la modélisation est sa facile généralisation à d'autres modèles cellulaires en modifiant la géométrie ou bien des paramètres spécifiques. Ce travail de généralisation du modèle de ségrégation des chromosomes est en cours dans l'équipe avec la collaboration de Guillaume Gay ainsi que l'équipe de Jacques Pécréaux.</w:t>
      </w:r>
    </w:p>
    <w:p>
      <w:pPr>
        <w:pStyle w:val="BodyText"/>
      </w:pPr>
      <w:r>
        <w:t xml:space="preserve">Les buts de ce travail sont multiples.</w:t>
      </w:r>
    </w:p>
    <w:p>
      <w:pPr>
        <w:pStyle w:val="BodyText"/>
      </w:pPr>
      <w:r>
        <w:t xml:space="preserve">Tout d’abord afin de pouvoir généraliser à la cellule entière et à différents organismes, il faut modifier la géométrie pour l'instant en une dimension à une géométrie en trois dimensions.</w:t>
      </w:r>
    </w:p>
    <w:p>
      <w:pPr>
        <w:pStyle w:val="BodyText"/>
      </w:pPr>
      <w:r>
        <w:t xml:space="preserve">Par la suite l'idée serait de reproduire la ségrégation des chromosomes chez</w:t>
      </w:r>
      <w:r>
        <w:t xml:space="preserve"> </w:t>
      </w:r>
      <w:r>
        <w:rPr>
          <w:i/>
        </w:rPr>
        <w:t xml:space="preserve">C. elegans</w:t>
      </w:r>
      <w:r>
        <w:t xml:space="preserve"> </w:t>
      </w:r>
      <w:r>
        <w:t xml:space="preserve">qui à la particularité de posséder des chromosomes holocentriques dont les centromères s'étendent sur toutes la longueur des bras des chromosomes. Le challenge ici sera donc de positionner correctement dans la géométrie du modèle l'ensemble des sites d'attachements le long des chromosomes. TODO TAS MIEUX ?</w:t>
      </w:r>
    </w:p>
    <w:p>
      <w:pPr>
        <w:pStyle w:val="BodyText"/>
      </w:pPr>
      <w:r>
        <w:t xml:space="preserve">Le but final est fusionner le modèle de ségrégation avec un modèle de positionnement du fuseau mitotique au sein du cytoplasme. En effet, l'orientation du fuseau est un processus actif soumis à des forces corticales</w:t>
      </w:r>
      <w:r>
        <w:t xml:space="preserve"> </w:t>
      </w:r>
      <w:r>
        <w:t xml:space="preserve">(Pecreaux et al.,</w:t>
      </w:r>
      <w:r>
        <w:t xml:space="preserve"> </w:t>
      </w:r>
      <w:hyperlink w:anchor="ref-Pecreaux2006a">
        <w:r>
          <w:rPr>
            <w:rStyle w:val="Hyperlink"/>
          </w:rPr>
          <w:t xml:space="preserve">2006</w:t>
        </w:r>
      </w:hyperlink>
      <w:r>
        <w:t xml:space="preserve">)</w:t>
      </w:r>
      <w:r>
        <w:t xml:space="preserve">.</w:t>
      </w:r>
    </w:p>
    <w:p>
      <w:pPr>
        <w:pStyle w:val="BodyText"/>
      </w:pPr>
      <w:r>
        <w:t xml:space="preserve">Ce modèle de division cellulaire pourra alors étudier le lien entre les forces positionnant le fuseau mitotique avec les forces générés à l’intérieur du fuseau au niveau des kinétochores. En effet il n'a encore jamais été montré si la ségrégation des chromosomes pouvait être influencé par ce type de processus.</w:t>
      </w:r>
    </w:p>
    <w:p>
      <w:pPr>
        <w:pStyle w:val="BodyText"/>
      </w:pPr>
      <w:r>
        <w:t xml:space="preserve">Pour finir la généralisation du modèle à deux organismes ouvre la voix vers une modélisation globale capable d'expliquer la diversité des mitoses observées chez différents organismes.</w:t>
      </w:r>
    </w:p>
    <w:p>
      <w:pPr>
        <w:pStyle w:val="BodyText"/>
      </w:pPr>
    </w:p>
    <w:p>
      <w:pPr>
        <w:pStyle w:val="BodyText"/>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56).</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56: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57: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8" w:name="le-complexe-dam1-favorise-lattachement-microtubule-kinétochore"/>
      <w:bookmarkEnd w:id="138"/>
      <w:r>
        <w:t xml:space="preserve">Le complexe DAM1 favorise l'attachement microtubule-kinétochore</w:t>
      </w:r>
    </w:p>
    <w:p>
      <w:pPr>
        <w:pStyle w:val="FirstParagraph"/>
      </w:pPr>
    </w:p>
    <w:p>
      <w:pPr>
        <w:pStyle w:val="Heading3"/>
      </w:pPr>
      <w:bookmarkStart w:id="139" w:name="strucure-de-dam1-et-son-rôle-dans-la-régulation-de-lattachement"/>
      <w:bookmarkEnd w:id="139"/>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58).</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58: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58)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1" w:name="la-congression-et-les-oscillations-des-chromosomes-sont-deux-mécanismes-indépendants-chez-la-levure-à-fission"/>
      <w:bookmarkEnd w:id="141"/>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2"/>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2"/>
      </w:pPr>
      <w:bookmarkStart w:id="143" w:name="paramètres-minimums-reproduisant-un-mouvement-oscillatoire"/>
      <w:bookmarkEnd w:id="143"/>
      <w:r>
        <w:t xml:space="preserve">Paramètres minimums reproduisant un mouvement oscillatoire</w:t>
      </w:r>
    </w:p>
    <w:p>
      <w:pPr>
        <w:pStyle w:val="FirstParagraph"/>
      </w:pPr>
    </w:p>
    <w:p>
      <w:pPr>
        <w:pStyle w:val="Heading3"/>
      </w:pPr>
      <w:bookmarkStart w:id="144" w:name="un-modèle-naïf-du-mouvement-dun-chromosome"/>
      <w:bookmarkEnd w:id="144"/>
      <w:r>
        <w:t xml:space="preserve">Un modèle naïf du mouvement d'un chromosome</w:t>
      </w:r>
    </w:p>
    <w:p>
      <w:pPr>
        <w:pStyle w:val="FirstParagraph"/>
      </w:pPr>
      <w:r>
        <w:t xml:space="preserve">Un modèle simple de mouvement d'un chromosome peut être conçu de la façon suivante :</w:t>
      </w:r>
    </w:p>
    <w:p>
      <w:pPr>
        <w:numPr>
          <w:numId w:val="1020"/>
          <w:ilvl w:val="0"/>
        </w:numPr>
      </w:pPr>
      <w:r>
        <w:t xml:space="preserve">Un chromosome est représenté par ses deux kinétochores frères.</w:t>
      </w:r>
    </w:p>
    <w:p>
      <w:pPr>
        <w:numPr>
          <w:numId w:val="1020"/>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0"/>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0"/>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0"/>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5"/>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6" w:name="étude-des-trajectoires-avec-des-techniques-danalyse-du-signal"/>
      <w:bookmarkEnd w:id="146"/>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1"/>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1"/>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7"/>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8" w:name="optimisation-des-paramètres"/>
      <w:bookmarkEnd w:id="148"/>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9"/>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Pecreaux, J., Röper, J.-C., Kruse, K., Jülicher, F., Hyman, A.A., Grill, S.W., and Howard, J. (2006). Spindle oscillations during asymmetric cell division require a threshold number of active cortical force generators. Current Biology : CB</w:t>
      </w:r>
      <w:r>
        <w:t xml:space="preserve"> </w:t>
      </w:r>
      <w:r>
        <w:rPr>
          <w:i/>
        </w:rPr>
        <w:t xml:space="preserve">16</w:t>
      </w:r>
      <w:r>
        <w:t xml:space="preserve">, 2111–2122.</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aefc2f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cbd880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7" Target="media/rId137.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